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7513"/>
      </w:tblGrid>
      <w:tr w:rsidR="00B27A98" w:rsidRPr="000E53F4" w:rsidTr="00822A72">
        <w:trPr>
          <w:trHeight w:val="346"/>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Projenin Adı</w:t>
            </w:r>
          </w:p>
        </w:tc>
        <w:tc>
          <w:tcPr>
            <w:tcW w:w="7513" w:type="dxa"/>
            <w:vAlign w:val="center"/>
          </w:tcPr>
          <w:p w:rsidR="00B27A98" w:rsidRPr="000E53F4" w:rsidRDefault="00B27A98" w:rsidP="00822A72">
            <w:pPr>
              <w:rPr>
                <w:sz w:val="18"/>
                <w:szCs w:val="18"/>
                <w:lang w:val="tr-TR"/>
              </w:rPr>
            </w:pPr>
            <w:r w:rsidRPr="000E53F4">
              <w:rPr>
                <w:sz w:val="18"/>
                <w:szCs w:val="18"/>
                <w:lang w:val="tr-TR"/>
              </w:rPr>
              <w:t>TOKAT FOLKLORUNU YAŞATIYOR</w:t>
            </w:r>
          </w:p>
        </w:tc>
      </w:tr>
      <w:tr w:rsidR="00B27A98" w:rsidRPr="000E53F4" w:rsidTr="00822A72">
        <w:trPr>
          <w:trHeight w:val="368"/>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Projenin Sahibi</w:t>
            </w:r>
          </w:p>
        </w:tc>
        <w:tc>
          <w:tcPr>
            <w:tcW w:w="7513" w:type="dxa"/>
            <w:vAlign w:val="center"/>
          </w:tcPr>
          <w:p w:rsidR="00B27A98" w:rsidRPr="000E53F4" w:rsidRDefault="00B27A98" w:rsidP="00822A72">
            <w:pPr>
              <w:rPr>
                <w:sz w:val="18"/>
                <w:szCs w:val="18"/>
                <w:lang w:val="tr-TR"/>
              </w:rPr>
            </w:pPr>
            <w:r w:rsidRPr="000E53F4">
              <w:rPr>
                <w:sz w:val="18"/>
                <w:szCs w:val="18"/>
                <w:lang w:val="tr-TR"/>
              </w:rPr>
              <w:t>İL MEM</w:t>
            </w:r>
          </w:p>
        </w:tc>
      </w:tr>
      <w:tr w:rsidR="00B27A98" w:rsidRPr="000E53F4" w:rsidTr="00822A72">
        <w:trPr>
          <w:trHeight w:val="331"/>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Ortaklar</w:t>
            </w:r>
          </w:p>
        </w:tc>
        <w:tc>
          <w:tcPr>
            <w:tcW w:w="7513" w:type="dxa"/>
            <w:vAlign w:val="center"/>
          </w:tcPr>
          <w:p w:rsidR="00B27A98" w:rsidRPr="000E53F4" w:rsidRDefault="00B27A98" w:rsidP="00822A72">
            <w:pPr>
              <w:rPr>
                <w:sz w:val="18"/>
                <w:szCs w:val="18"/>
                <w:lang w:val="tr-TR"/>
              </w:rPr>
            </w:pPr>
            <w:r w:rsidRPr="000E53F4">
              <w:rPr>
                <w:sz w:val="18"/>
                <w:szCs w:val="18"/>
                <w:lang w:val="tr-TR"/>
              </w:rPr>
              <w:t>İl Valiliği. Belediye başkanlığı. Kültür ve Turizm İl Müdürlüğü. Halk Eğitim Merkezi</w:t>
            </w:r>
          </w:p>
        </w:tc>
      </w:tr>
      <w:tr w:rsidR="00B27A98" w:rsidRPr="000E53F4" w:rsidTr="00B76831">
        <w:trPr>
          <w:trHeight w:val="3143"/>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Projenin Gerekçesi</w:t>
            </w:r>
          </w:p>
        </w:tc>
        <w:tc>
          <w:tcPr>
            <w:tcW w:w="7513" w:type="dxa"/>
            <w:vAlign w:val="center"/>
          </w:tcPr>
          <w:p w:rsidR="00B27A98" w:rsidRPr="000E53F4" w:rsidRDefault="002350B8" w:rsidP="00B27A98">
            <w:pPr>
              <w:shd w:val="clear" w:color="auto" w:fill="FFFFFF"/>
              <w:ind w:right="150"/>
              <w:textAlignment w:val="baseline"/>
              <w:rPr>
                <w:b/>
                <w:snapToGrid/>
                <w:color w:val="666666"/>
                <w:sz w:val="18"/>
                <w:szCs w:val="18"/>
                <w:lang w:val="tr-TR" w:eastAsia="tr-TR"/>
              </w:rPr>
            </w:pPr>
            <w:r w:rsidRPr="000E53F4">
              <w:rPr>
                <w:b/>
                <w:snapToGrid/>
                <w:color w:val="666666"/>
                <w:sz w:val="18"/>
                <w:szCs w:val="18"/>
                <w:lang w:val="tr-TR" w:eastAsia="tr-TR"/>
              </w:rPr>
              <w:t xml:space="preserve">         </w:t>
            </w:r>
            <w:r w:rsidR="00B27A98" w:rsidRPr="000E53F4">
              <w:rPr>
                <w:b/>
                <w:snapToGrid/>
                <w:color w:val="666666"/>
                <w:sz w:val="18"/>
                <w:szCs w:val="18"/>
                <w:lang w:val="tr-TR" w:eastAsia="tr-TR"/>
              </w:rPr>
              <w:t xml:space="preserve">Türk halk oyunları gerek hareket, gerek müzik, gerekse kıyafet olarak diğer ulusların halk oyunları arasında önemli yeri vardır. Türk Folklorunun önemli bileşenlerinden biridir. Türk Folklorunun temelini halk oyunları oluşturmaktadır. Bu yüzden de Folklor, Halk oyunları anlamında kullanılmaktadır. Halkoyunları yöresel dans ve giyimi kapsayan bir bölümüdür. </w:t>
            </w:r>
          </w:p>
          <w:p w:rsidR="00B27A98" w:rsidRPr="000E53F4" w:rsidRDefault="00B27A98" w:rsidP="00B27A98">
            <w:pPr>
              <w:shd w:val="clear" w:color="auto" w:fill="FFFFFF"/>
              <w:ind w:right="150"/>
              <w:textAlignment w:val="baseline"/>
              <w:rPr>
                <w:b/>
                <w:snapToGrid/>
                <w:color w:val="666666"/>
                <w:sz w:val="18"/>
                <w:szCs w:val="18"/>
                <w:lang w:val="tr-TR" w:eastAsia="tr-TR"/>
              </w:rPr>
            </w:pPr>
          </w:p>
          <w:p w:rsidR="00B27A98" w:rsidRPr="000E53F4" w:rsidRDefault="00B27A98" w:rsidP="00B27A98">
            <w:pPr>
              <w:shd w:val="clear" w:color="auto" w:fill="FFFFFF"/>
              <w:ind w:right="150"/>
              <w:textAlignment w:val="baseline"/>
              <w:rPr>
                <w:b/>
                <w:snapToGrid/>
                <w:color w:val="666666"/>
                <w:sz w:val="18"/>
                <w:szCs w:val="18"/>
                <w:lang w:val="tr-TR" w:eastAsia="tr-TR"/>
              </w:rPr>
            </w:pPr>
            <w:r w:rsidRPr="000E53F4">
              <w:rPr>
                <w:b/>
                <w:snapToGrid/>
                <w:color w:val="666666"/>
                <w:sz w:val="18"/>
                <w:szCs w:val="18"/>
                <w:lang w:val="tr-TR" w:eastAsia="tr-TR"/>
              </w:rPr>
              <w:t xml:space="preserve">           Halk oyunları; diğer sanat dallarından farklı olarak, ait olduğu toplumun orijinal karakterlerini taşıyan, fertlerin müşterek duygu düşünce ve davranışlarını sergileyen, başkasına göre yalnızca güzel, ama kendi içinde ilgilenen kişinin dünyasını aydınlatma özelliğine sahip bir kültürel kimliktir. Halk Oyunları içinde barındırdığı melodi, ritim ve hareket yapısı ile bireyin bedensel ve ruhsal gelişiminde önemli bir faktör olarak karşımıza çıkmaktadır.</w:t>
            </w:r>
          </w:p>
          <w:p w:rsidR="00B27A98" w:rsidRPr="000E53F4" w:rsidRDefault="00B27A98" w:rsidP="00B27A98">
            <w:pPr>
              <w:shd w:val="clear" w:color="auto" w:fill="FFFFFF"/>
              <w:ind w:right="150"/>
              <w:textAlignment w:val="baseline"/>
              <w:rPr>
                <w:b/>
                <w:snapToGrid/>
                <w:color w:val="666666"/>
                <w:sz w:val="18"/>
                <w:szCs w:val="18"/>
                <w:lang w:val="tr-TR" w:eastAsia="tr-TR"/>
              </w:rPr>
            </w:pPr>
          </w:p>
          <w:p w:rsidR="00B27A98" w:rsidRPr="000E53F4" w:rsidRDefault="00B27A98" w:rsidP="00B27A98">
            <w:pPr>
              <w:spacing w:after="200" w:line="276" w:lineRule="auto"/>
              <w:rPr>
                <w:rFonts w:eastAsiaTheme="minorHAnsi"/>
                <w:snapToGrid/>
                <w:color w:val="666666"/>
                <w:sz w:val="18"/>
                <w:szCs w:val="18"/>
                <w:shd w:val="clear" w:color="auto" w:fill="FFFFFF"/>
                <w:lang w:val="tr-TR"/>
              </w:rPr>
            </w:pPr>
            <w:r w:rsidRPr="000E53F4">
              <w:rPr>
                <w:rFonts w:eastAsiaTheme="minorHAnsi"/>
                <w:b/>
                <w:snapToGrid/>
                <w:color w:val="666666"/>
                <w:sz w:val="18"/>
                <w:szCs w:val="18"/>
                <w:shd w:val="clear" w:color="auto" w:fill="FFFFFF"/>
                <w:lang w:val="tr-TR"/>
              </w:rPr>
              <w:t xml:space="preserve">           Birlikte oynamanın avantajı ile kişiye kaynaşmayı, beraber hareket etmeyi, paylaşmayı ve kendini ifade etmeyi öğreten Halk Oyunlarının bu özelliklerinden yola çıkarak, uygulanacak etkinliklerle ülkemiz insanının bireysel gelişiminin yanı sıra toplumsal gelişiminin de sağlanmasına katkıda bulunmaktır.</w:t>
            </w:r>
          </w:p>
        </w:tc>
      </w:tr>
      <w:tr w:rsidR="00B27A98" w:rsidRPr="000E53F4" w:rsidTr="00B27A98">
        <w:trPr>
          <w:trHeight w:val="1665"/>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Projenin Temel Amacı</w:t>
            </w:r>
          </w:p>
        </w:tc>
        <w:tc>
          <w:tcPr>
            <w:tcW w:w="7513" w:type="dxa"/>
            <w:vAlign w:val="center"/>
          </w:tcPr>
          <w:p w:rsidR="00B27A98" w:rsidRPr="000E53F4" w:rsidRDefault="00B27A98" w:rsidP="00B27A98">
            <w:pPr>
              <w:rPr>
                <w:rFonts w:asciiTheme="minorHAnsi" w:eastAsiaTheme="minorEastAsia" w:hAnsi="Calibri" w:cstheme="minorBidi"/>
                <w:snapToGrid/>
                <w:color w:val="000000" w:themeColor="text1"/>
                <w:kern w:val="24"/>
                <w:sz w:val="18"/>
                <w:szCs w:val="18"/>
                <w:lang w:val="tr-TR" w:eastAsia="tr-TR"/>
              </w:rPr>
            </w:pPr>
            <w:r w:rsidRPr="000E53F4">
              <w:rPr>
                <w:rFonts w:asciiTheme="minorHAnsi" w:eastAsiaTheme="minorEastAsia" w:hAnsi="Calibri" w:cstheme="minorBidi"/>
                <w:snapToGrid/>
                <w:color w:val="000000" w:themeColor="text1"/>
                <w:kern w:val="24"/>
                <w:sz w:val="18"/>
                <w:szCs w:val="18"/>
                <w:lang w:val="tr-TR" w:eastAsia="tr-TR"/>
              </w:rPr>
              <w:t xml:space="preserve">Proje ile kültürümüz ve folklor </w:t>
            </w:r>
            <w:proofErr w:type="gramStart"/>
            <w:r w:rsidRPr="000E53F4">
              <w:rPr>
                <w:rFonts w:asciiTheme="minorHAnsi" w:eastAsiaTheme="minorEastAsia" w:hAnsi="Calibri" w:cstheme="minorBidi"/>
                <w:snapToGrid/>
                <w:color w:val="000000" w:themeColor="text1"/>
                <w:kern w:val="24"/>
                <w:sz w:val="18"/>
                <w:szCs w:val="18"/>
                <w:lang w:val="tr-TR" w:eastAsia="tr-TR"/>
              </w:rPr>
              <w:t>geleneğimizin   en</w:t>
            </w:r>
            <w:proofErr w:type="gramEnd"/>
            <w:r w:rsidRPr="000E53F4">
              <w:rPr>
                <w:rFonts w:asciiTheme="minorHAnsi" w:eastAsiaTheme="minorEastAsia" w:hAnsi="Calibri" w:cstheme="minorBidi"/>
                <w:snapToGrid/>
                <w:color w:val="000000" w:themeColor="text1"/>
                <w:kern w:val="24"/>
                <w:sz w:val="18"/>
                <w:szCs w:val="18"/>
                <w:lang w:val="tr-TR" w:eastAsia="tr-TR"/>
              </w:rPr>
              <w:t xml:space="preserve"> güzel motiflerinden birisi olan halk oyunlarımızın okul öncesi, ilkokul, ortaokul ve ortaöğretim kademesinde eğitim öğretim faaliyetlerinden yararlanan öğrencilerimize tanıtılması ve sevdirilmesi. Öğrencilerimizin halkoyunlarına ilgilenmesine teşvik </w:t>
            </w:r>
            <w:proofErr w:type="gramStart"/>
            <w:r w:rsidRPr="000E53F4">
              <w:rPr>
                <w:rFonts w:asciiTheme="minorHAnsi" w:eastAsiaTheme="minorEastAsia" w:hAnsi="Calibri" w:cstheme="minorBidi"/>
                <w:snapToGrid/>
                <w:color w:val="000000" w:themeColor="text1"/>
                <w:kern w:val="24"/>
                <w:sz w:val="18"/>
                <w:szCs w:val="18"/>
                <w:lang w:val="tr-TR" w:eastAsia="tr-TR"/>
              </w:rPr>
              <w:t>edilerek , dostluk</w:t>
            </w:r>
            <w:proofErr w:type="gramEnd"/>
            <w:r w:rsidRPr="000E53F4">
              <w:rPr>
                <w:rFonts w:asciiTheme="minorHAnsi" w:eastAsiaTheme="minorEastAsia" w:hAnsi="Calibri" w:cstheme="minorBidi"/>
                <w:snapToGrid/>
                <w:color w:val="000000" w:themeColor="text1"/>
                <w:kern w:val="24"/>
                <w:sz w:val="18"/>
                <w:szCs w:val="18"/>
                <w:lang w:val="tr-TR" w:eastAsia="tr-TR"/>
              </w:rPr>
              <w:t>, arkadaşlık, sorumluluk,  kendini tanıma, kendine güven ve estetik değer gibi duyguların kazandırılması, bireylerin estetik duygularının geliştirilmesine imkân sağlanması, sanatsal faaliyetler ile öğrencilere sağlıklı aktivite alışkanlığı kazandırılması  ve en uygun fiziksel kapasiteyi kültürel bir değerle hayat boyu devam ettirerek koruması amaçlanmaktadır.</w:t>
            </w:r>
          </w:p>
        </w:tc>
      </w:tr>
      <w:tr w:rsidR="00B27A98" w:rsidRPr="000E53F4" w:rsidTr="00822A72">
        <w:trPr>
          <w:trHeight w:val="371"/>
        </w:trPr>
        <w:tc>
          <w:tcPr>
            <w:tcW w:w="3545" w:type="dxa"/>
            <w:shd w:val="pct10" w:color="auto" w:fill="FFFFFF"/>
            <w:vAlign w:val="center"/>
          </w:tcPr>
          <w:p w:rsidR="00B27A98" w:rsidRPr="000E53F4" w:rsidRDefault="00B27A98" w:rsidP="00B27A98">
            <w:pPr>
              <w:pStyle w:val="ListeParagraf"/>
              <w:numPr>
                <w:ilvl w:val="0"/>
                <w:numId w:val="1"/>
              </w:numPr>
              <w:spacing w:before="120" w:after="120"/>
              <w:rPr>
                <w:b/>
                <w:sz w:val="18"/>
                <w:szCs w:val="18"/>
                <w:lang w:val="tr-TR"/>
              </w:rPr>
            </w:pPr>
            <w:r w:rsidRPr="000E53F4">
              <w:rPr>
                <w:b/>
                <w:sz w:val="18"/>
                <w:szCs w:val="18"/>
                <w:lang w:val="tr-TR"/>
              </w:rPr>
              <w:t>Amaç</w:t>
            </w:r>
          </w:p>
        </w:tc>
        <w:tc>
          <w:tcPr>
            <w:tcW w:w="7513" w:type="dxa"/>
            <w:vAlign w:val="center"/>
          </w:tcPr>
          <w:p w:rsidR="00B27A98" w:rsidRPr="000E53F4" w:rsidRDefault="00B27A98" w:rsidP="00822A72">
            <w:pPr>
              <w:jc w:val="both"/>
              <w:rPr>
                <w:sz w:val="18"/>
                <w:szCs w:val="18"/>
                <w:lang w:val="tr-TR"/>
              </w:rPr>
            </w:pPr>
            <w:proofErr w:type="gramStart"/>
            <w:r w:rsidRPr="000E53F4">
              <w:rPr>
                <w:sz w:val="18"/>
                <w:szCs w:val="18"/>
                <w:lang w:val="tr-TR"/>
              </w:rPr>
              <w:t>Öğrencilerin sanatla tanışması ve faaliyetlere etkin katılımı.</w:t>
            </w:r>
            <w:proofErr w:type="gramEnd"/>
          </w:p>
        </w:tc>
      </w:tr>
      <w:tr w:rsidR="00B27A98" w:rsidRPr="000E53F4" w:rsidTr="00B27A98">
        <w:trPr>
          <w:trHeight w:val="405"/>
        </w:trPr>
        <w:tc>
          <w:tcPr>
            <w:tcW w:w="3545" w:type="dxa"/>
            <w:shd w:val="pct10" w:color="auto" w:fill="FFFFFF"/>
            <w:vAlign w:val="center"/>
          </w:tcPr>
          <w:p w:rsidR="00B27A98" w:rsidRPr="000E53F4" w:rsidRDefault="00B27A98" w:rsidP="00B27A98">
            <w:pPr>
              <w:pStyle w:val="ListeParagraf"/>
              <w:numPr>
                <w:ilvl w:val="0"/>
                <w:numId w:val="1"/>
              </w:numPr>
              <w:spacing w:before="120" w:after="120"/>
              <w:rPr>
                <w:b/>
                <w:sz w:val="18"/>
                <w:szCs w:val="18"/>
                <w:lang w:val="tr-TR"/>
              </w:rPr>
            </w:pPr>
            <w:r w:rsidRPr="000E53F4">
              <w:rPr>
                <w:b/>
                <w:sz w:val="18"/>
                <w:szCs w:val="18"/>
                <w:lang w:val="tr-TR"/>
              </w:rPr>
              <w:t>Amaç</w:t>
            </w:r>
          </w:p>
        </w:tc>
        <w:tc>
          <w:tcPr>
            <w:tcW w:w="7513" w:type="dxa"/>
            <w:vAlign w:val="center"/>
          </w:tcPr>
          <w:p w:rsidR="00B27A98" w:rsidRPr="000E53F4" w:rsidRDefault="00B27A98" w:rsidP="00822A72">
            <w:pPr>
              <w:jc w:val="both"/>
              <w:rPr>
                <w:sz w:val="18"/>
                <w:szCs w:val="18"/>
                <w:lang w:val="tr-TR"/>
              </w:rPr>
            </w:pPr>
            <w:proofErr w:type="gramStart"/>
            <w:r w:rsidRPr="000E53F4">
              <w:rPr>
                <w:sz w:val="18"/>
                <w:szCs w:val="18"/>
                <w:lang w:val="tr-TR"/>
              </w:rPr>
              <w:t>Okullarımızda sanat atölyeleri müzik ve resim sınıfları kurularak donatılması.</w:t>
            </w:r>
            <w:proofErr w:type="gramEnd"/>
          </w:p>
        </w:tc>
      </w:tr>
      <w:tr w:rsidR="00B27A98" w:rsidRPr="000E53F4" w:rsidTr="00822A72">
        <w:trPr>
          <w:trHeight w:val="430"/>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Başlama Tarihi</w:t>
            </w:r>
          </w:p>
        </w:tc>
        <w:tc>
          <w:tcPr>
            <w:tcW w:w="7513" w:type="dxa"/>
            <w:vAlign w:val="center"/>
          </w:tcPr>
          <w:p w:rsidR="00B27A98" w:rsidRPr="000E53F4" w:rsidRDefault="00D726CF" w:rsidP="00822A72">
            <w:pPr>
              <w:rPr>
                <w:sz w:val="18"/>
                <w:szCs w:val="18"/>
                <w:lang w:val="tr-TR"/>
              </w:rPr>
            </w:pPr>
            <w:proofErr w:type="gramStart"/>
            <w:r>
              <w:rPr>
                <w:sz w:val="18"/>
                <w:szCs w:val="18"/>
                <w:lang w:val="tr-TR"/>
              </w:rPr>
              <w:t>14/09/</w:t>
            </w:r>
            <w:r w:rsidR="00B27A98" w:rsidRPr="000E53F4">
              <w:rPr>
                <w:sz w:val="18"/>
                <w:szCs w:val="18"/>
                <w:lang w:val="tr-TR"/>
              </w:rPr>
              <w:t>20</w:t>
            </w:r>
            <w:r>
              <w:rPr>
                <w:sz w:val="18"/>
                <w:szCs w:val="18"/>
                <w:lang w:val="tr-TR"/>
              </w:rPr>
              <w:t>20</w:t>
            </w:r>
            <w:proofErr w:type="gramEnd"/>
          </w:p>
        </w:tc>
      </w:tr>
      <w:tr w:rsidR="00B27A98" w:rsidRPr="000E53F4" w:rsidTr="00B27A98">
        <w:trPr>
          <w:trHeight w:val="376"/>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Projenin Süresi</w:t>
            </w:r>
          </w:p>
        </w:tc>
        <w:tc>
          <w:tcPr>
            <w:tcW w:w="7513" w:type="dxa"/>
            <w:vAlign w:val="center"/>
          </w:tcPr>
          <w:p w:rsidR="00B27A98" w:rsidRPr="000E53F4" w:rsidRDefault="00D726CF" w:rsidP="00822A72">
            <w:pPr>
              <w:rPr>
                <w:sz w:val="18"/>
                <w:szCs w:val="18"/>
                <w:lang w:val="tr-TR"/>
              </w:rPr>
            </w:pPr>
            <w:r>
              <w:rPr>
                <w:sz w:val="18"/>
                <w:szCs w:val="18"/>
                <w:lang w:val="tr-TR"/>
              </w:rPr>
              <w:t>Y</w:t>
            </w:r>
            <w:r w:rsidR="00B27A98" w:rsidRPr="000E53F4">
              <w:rPr>
                <w:sz w:val="18"/>
                <w:szCs w:val="18"/>
                <w:lang w:val="tr-TR"/>
              </w:rPr>
              <w:t>ok</w:t>
            </w:r>
          </w:p>
        </w:tc>
      </w:tr>
      <w:tr w:rsidR="00B27A98" w:rsidRPr="000E53F4" w:rsidTr="00822A72">
        <w:trPr>
          <w:trHeight w:val="415"/>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Hedef gruplar</w:t>
            </w:r>
          </w:p>
        </w:tc>
        <w:tc>
          <w:tcPr>
            <w:tcW w:w="7513" w:type="dxa"/>
            <w:vAlign w:val="center"/>
          </w:tcPr>
          <w:p w:rsidR="00B27A98" w:rsidRPr="000E53F4" w:rsidRDefault="00B27A98" w:rsidP="00822A72">
            <w:pPr>
              <w:rPr>
                <w:sz w:val="18"/>
                <w:szCs w:val="18"/>
                <w:lang w:val="tr-TR"/>
              </w:rPr>
            </w:pPr>
            <w:r w:rsidRPr="000E53F4">
              <w:rPr>
                <w:sz w:val="18"/>
                <w:szCs w:val="18"/>
                <w:lang w:val="tr-TR"/>
              </w:rPr>
              <w:t>Bütün eğitim kademeleri</w:t>
            </w:r>
          </w:p>
        </w:tc>
      </w:tr>
      <w:tr w:rsidR="00B27A98" w:rsidRPr="000E53F4" w:rsidTr="00822A72">
        <w:trPr>
          <w:trHeight w:val="337"/>
        </w:trPr>
        <w:tc>
          <w:tcPr>
            <w:tcW w:w="3545" w:type="dxa"/>
            <w:tcBorders>
              <w:bottom w:val="single" w:sz="4" w:space="0" w:color="auto"/>
            </w:tcBorders>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Beklenen Sonuçlar</w:t>
            </w:r>
          </w:p>
        </w:tc>
        <w:tc>
          <w:tcPr>
            <w:tcW w:w="7513" w:type="dxa"/>
            <w:tcBorders>
              <w:bottom w:val="single" w:sz="4" w:space="0" w:color="auto"/>
            </w:tcBorders>
            <w:vAlign w:val="center"/>
          </w:tcPr>
          <w:p w:rsidR="00B27A98" w:rsidRPr="000E53F4" w:rsidRDefault="00B27A98" w:rsidP="00B27A98">
            <w:pPr>
              <w:rPr>
                <w:sz w:val="18"/>
                <w:szCs w:val="18"/>
                <w:lang w:val="tr-TR"/>
              </w:rPr>
            </w:pPr>
            <w:proofErr w:type="gramStart"/>
            <w:r w:rsidRPr="000E53F4">
              <w:rPr>
                <w:sz w:val="18"/>
                <w:szCs w:val="18"/>
                <w:lang w:val="tr-TR"/>
              </w:rPr>
              <w:t>Her öğrencinin folklorumuzun temel öğelerinden biri olan geleneksel oyunlarımızla tanışmasını sağlamak.</w:t>
            </w:r>
            <w:proofErr w:type="gramEnd"/>
          </w:p>
        </w:tc>
      </w:tr>
      <w:tr w:rsidR="00B27A98" w:rsidRPr="000E53F4" w:rsidTr="00B76831">
        <w:trPr>
          <w:trHeight w:val="2787"/>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Temel Faaliyetler</w:t>
            </w:r>
          </w:p>
        </w:tc>
        <w:tc>
          <w:tcPr>
            <w:tcW w:w="7513" w:type="dxa"/>
            <w:vAlign w:val="center"/>
          </w:tcPr>
          <w:p w:rsidR="000E11FA" w:rsidRPr="000E53F4" w:rsidRDefault="00B27A98" w:rsidP="00B27A98">
            <w:pPr>
              <w:pStyle w:val="NormalWeb"/>
              <w:spacing w:after="120" w:line="204" w:lineRule="auto"/>
              <w:rPr>
                <w:rFonts w:eastAsiaTheme="minorEastAsia"/>
                <w:snapToGrid/>
                <w:color w:val="000000" w:themeColor="text1"/>
                <w:kern w:val="24"/>
                <w:sz w:val="18"/>
                <w:szCs w:val="18"/>
                <w:lang w:val="tr-TR" w:eastAsia="tr-TR"/>
              </w:rPr>
            </w:pPr>
            <w:r w:rsidRPr="000E53F4">
              <w:rPr>
                <w:rFonts w:eastAsiaTheme="minorEastAsia"/>
                <w:snapToGrid/>
                <w:color w:val="000000" w:themeColor="text1"/>
                <w:kern w:val="24"/>
                <w:sz w:val="18"/>
                <w:szCs w:val="18"/>
                <w:lang w:val="tr-TR" w:eastAsia="tr-TR"/>
              </w:rPr>
              <w:t xml:space="preserve"> Proje kapsamında </w:t>
            </w:r>
            <w:proofErr w:type="gramStart"/>
            <w:r w:rsidRPr="000E53F4">
              <w:rPr>
                <w:rFonts w:eastAsiaTheme="minorEastAsia"/>
                <w:snapToGrid/>
                <w:color w:val="000000" w:themeColor="text1"/>
                <w:kern w:val="24"/>
                <w:sz w:val="18"/>
                <w:szCs w:val="18"/>
                <w:lang w:val="tr-TR" w:eastAsia="tr-TR"/>
              </w:rPr>
              <w:t>merkez  il</w:t>
            </w:r>
            <w:proofErr w:type="gramEnd"/>
            <w:r w:rsidRPr="000E53F4">
              <w:rPr>
                <w:rFonts w:eastAsiaTheme="minorEastAsia"/>
                <w:snapToGrid/>
                <w:color w:val="000000" w:themeColor="text1"/>
                <w:kern w:val="24"/>
                <w:sz w:val="18"/>
                <w:szCs w:val="18"/>
                <w:lang w:val="tr-TR" w:eastAsia="tr-TR"/>
              </w:rPr>
              <w:t xml:space="preserve"> ve ilçe</w:t>
            </w:r>
            <w:r w:rsidR="000E11FA" w:rsidRPr="000E53F4">
              <w:rPr>
                <w:rFonts w:eastAsiaTheme="minorEastAsia"/>
                <w:snapToGrid/>
                <w:color w:val="000000" w:themeColor="text1"/>
                <w:kern w:val="24"/>
                <w:sz w:val="18"/>
                <w:szCs w:val="18"/>
                <w:lang w:val="tr-TR" w:eastAsia="tr-TR"/>
              </w:rPr>
              <w:t xml:space="preserve"> okul öncesi </w:t>
            </w:r>
            <w:r w:rsidRPr="000E53F4">
              <w:rPr>
                <w:rFonts w:eastAsiaTheme="minorEastAsia"/>
                <w:snapToGrid/>
                <w:color w:val="000000" w:themeColor="text1"/>
                <w:kern w:val="24"/>
                <w:sz w:val="18"/>
                <w:szCs w:val="18"/>
                <w:lang w:val="tr-TR" w:eastAsia="tr-TR"/>
              </w:rPr>
              <w:t xml:space="preserve"> ilk ve orta okullarımızın tamamında halkoyunları kursla</w:t>
            </w:r>
            <w:r w:rsidR="000E11FA" w:rsidRPr="000E53F4">
              <w:rPr>
                <w:rFonts w:eastAsiaTheme="minorEastAsia"/>
                <w:snapToGrid/>
                <w:color w:val="000000" w:themeColor="text1"/>
                <w:kern w:val="24"/>
                <w:sz w:val="18"/>
                <w:szCs w:val="18"/>
                <w:lang w:val="tr-TR" w:eastAsia="tr-TR"/>
              </w:rPr>
              <w:t>rı açılması.</w:t>
            </w:r>
          </w:p>
          <w:p w:rsidR="00B76831" w:rsidRPr="000E53F4" w:rsidRDefault="00B27A98" w:rsidP="00B27A98">
            <w:pPr>
              <w:pStyle w:val="NormalWeb"/>
              <w:spacing w:after="120" w:line="204" w:lineRule="auto"/>
              <w:rPr>
                <w:rFonts w:eastAsiaTheme="minorEastAsia"/>
                <w:snapToGrid/>
                <w:color w:val="000000" w:themeColor="text1"/>
                <w:kern w:val="24"/>
                <w:sz w:val="18"/>
                <w:szCs w:val="18"/>
                <w:lang w:val="tr-TR" w:eastAsia="tr-TR"/>
              </w:rPr>
            </w:pPr>
            <w:r w:rsidRPr="000E53F4">
              <w:rPr>
                <w:rFonts w:eastAsiaTheme="minorEastAsia"/>
                <w:snapToGrid/>
                <w:color w:val="000000" w:themeColor="text1"/>
                <w:kern w:val="24"/>
                <w:sz w:val="18"/>
                <w:szCs w:val="18"/>
                <w:lang w:val="tr-TR" w:eastAsia="tr-TR"/>
              </w:rPr>
              <w:t xml:space="preserve">    Merkez il ve ilçe halk eğitim kurumlarımızda davul zurna </w:t>
            </w:r>
            <w:proofErr w:type="gramStart"/>
            <w:r w:rsidRPr="000E53F4">
              <w:rPr>
                <w:rFonts w:eastAsiaTheme="minorEastAsia"/>
                <w:snapToGrid/>
                <w:color w:val="000000" w:themeColor="text1"/>
                <w:kern w:val="24"/>
                <w:sz w:val="18"/>
                <w:szCs w:val="18"/>
                <w:lang w:val="tr-TR" w:eastAsia="tr-TR"/>
              </w:rPr>
              <w:t>enstrüman</w:t>
            </w:r>
            <w:proofErr w:type="gramEnd"/>
            <w:r w:rsidRPr="000E53F4">
              <w:rPr>
                <w:rFonts w:eastAsiaTheme="minorEastAsia"/>
                <w:snapToGrid/>
                <w:color w:val="000000" w:themeColor="text1"/>
                <w:kern w:val="24"/>
                <w:sz w:val="18"/>
                <w:szCs w:val="18"/>
                <w:lang w:val="tr-TR" w:eastAsia="tr-TR"/>
              </w:rPr>
              <w:t xml:space="preserve"> kurslar</w:t>
            </w:r>
            <w:r w:rsidR="00B76831" w:rsidRPr="000E53F4">
              <w:rPr>
                <w:rFonts w:eastAsiaTheme="minorEastAsia"/>
                <w:snapToGrid/>
                <w:color w:val="000000" w:themeColor="text1"/>
                <w:kern w:val="24"/>
                <w:sz w:val="18"/>
                <w:szCs w:val="18"/>
                <w:lang w:val="tr-TR" w:eastAsia="tr-TR"/>
              </w:rPr>
              <w:t>ı açılması</w:t>
            </w:r>
          </w:p>
          <w:p w:rsidR="00B27A98" w:rsidRPr="000E53F4" w:rsidRDefault="00B27A98" w:rsidP="00B27A98">
            <w:pPr>
              <w:pStyle w:val="NormalWeb"/>
              <w:spacing w:after="120" w:line="204" w:lineRule="auto"/>
              <w:rPr>
                <w:rFonts w:eastAsiaTheme="minorEastAsia"/>
                <w:snapToGrid/>
                <w:color w:val="000000" w:themeColor="text1"/>
                <w:kern w:val="24"/>
                <w:sz w:val="18"/>
                <w:szCs w:val="18"/>
                <w:lang w:val="tr-TR" w:eastAsia="tr-TR"/>
              </w:rPr>
            </w:pPr>
            <w:r w:rsidRPr="000E53F4">
              <w:rPr>
                <w:rFonts w:eastAsiaTheme="minorEastAsia"/>
                <w:snapToGrid/>
                <w:color w:val="000000" w:themeColor="text1"/>
                <w:kern w:val="24"/>
                <w:sz w:val="18"/>
                <w:szCs w:val="18"/>
                <w:lang w:val="tr-TR" w:eastAsia="tr-TR"/>
              </w:rPr>
              <w:t xml:space="preserve"> Tokat </w:t>
            </w:r>
            <w:proofErr w:type="gramStart"/>
            <w:r w:rsidRPr="000E53F4">
              <w:rPr>
                <w:rFonts w:eastAsiaTheme="minorEastAsia"/>
                <w:snapToGrid/>
                <w:color w:val="000000" w:themeColor="text1"/>
                <w:kern w:val="24"/>
                <w:sz w:val="18"/>
                <w:szCs w:val="18"/>
                <w:lang w:val="tr-TR" w:eastAsia="tr-TR"/>
              </w:rPr>
              <w:t>Valiliği  halkoyunları</w:t>
            </w:r>
            <w:proofErr w:type="gramEnd"/>
            <w:r w:rsidRPr="000E53F4">
              <w:rPr>
                <w:rFonts w:eastAsiaTheme="minorEastAsia"/>
                <w:snapToGrid/>
                <w:color w:val="000000" w:themeColor="text1"/>
                <w:kern w:val="24"/>
                <w:sz w:val="18"/>
                <w:szCs w:val="18"/>
                <w:lang w:val="tr-TR" w:eastAsia="tr-TR"/>
              </w:rPr>
              <w:t xml:space="preserve"> ekibi kurularak önemli günlerde gösteriler sergilenmesi. </w:t>
            </w:r>
            <w:proofErr w:type="gramStart"/>
            <w:r w:rsidRPr="000E53F4">
              <w:rPr>
                <w:rFonts w:eastAsiaTheme="minorEastAsia"/>
                <w:snapToGrid/>
                <w:color w:val="000000" w:themeColor="text1"/>
                <w:kern w:val="24"/>
                <w:sz w:val="18"/>
                <w:szCs w:val="18"/>
                <w:lang w:val="tr-TR" w:eastAsia="tr-TR"/>
              </w:rPr>
              <w:t>il</w:t>
            </w:r>
            <w:proofErr w:type="gramEnd"/>
            <w:r w:rsidRPr="000E53F4">
              <w:rPr>
                <w:rFonts w:eastAsiaTheme="minorEastAsia"/>
                <w:snapToGrid/>
                <w:color w:val="000000" w:themeColor="text1"/>
                <w:kern w:val="24"/>
                <w:sz w:val="18"/>
                <w:szCs w:val="18"/>
                <w:lang w:val="tr-TR" w:eastAsia="tr-TR"/>
              </w:rPr>
              <w:t xml:space="preserve"> ve ilçe öğretmenler halkoyunları ekipleri kurularak etkinlikler yapılması.</w:t>
            </w:r>
          </w:p>
          <w:p w:rsidR="00B27A98" w:rsidRPr="000E53F4" w:rsidRDefault="00B27A98" w:rsidP="00B27A98">
            <w:pPr>
              <w:spacing w:after="120" w:line="204" w:lineRule="auto"/>
              <w:rPr>
                <w:rFonts w:eastAsiaTheme="minorEastAsia"/>
                <w:snapToGrid/>
                <w:color w:val="000000" w:themeColor="text1"/>
                <w:kern w:val="24"/>
                <w:sz w:val="18"/>
                <w:szCs w:val="18"/>
                <w:lang w:val="tr-TR" w:eastAsia="tr-TR"/>
              </w:rPr>
            </w:pPr>
            <w:r w:rsidRPr="000E53F4">
              <w:rPr>
                <w:rFonts w:eastAsiaTheme="minorEastAsia"/>
                <w:snapToGrid/>
                <w:color w:val="000000" w:themeColor="text1"/>
                <w:kern w:val="24"/>
                <w:sz w:val="18"/>
                <w:szCs w:val="18"/>
                <w:lang w:val="tr-TR" w:eastAsia="tr-TR"/>
              </w:rPr>
              <w:t xml:space="preserve"> </w:t>
            </w:r>
            <w:proofErr w:type="gramStart"/>
            <w:r w:rsidRPr="000E53F4">
              <w:rPr>
                <w:rFonts w:eastAsiaTheme="minorEastAsia"/>
                <w:snapToGrid/>
                <w:color w:val="000000" w:themeColor="text1"/>
                <w:kern w:val="24"/>
                <w:sz w:val="18"/>
                <w:szCs w:val="18"/>
                <w:lang w:val="tr-TR" w:eastAsia="tr-TR"/>
              </w:rPr>
              <w:t>il</w:t>
            </w:r>
            <w:proofErr w:type="gramEnd"/>
            <w:r w:rsidRPr="000E53F4">
              <w:rPr>
                <w:rFonts w:eastAsiaTheme="minorEastAsia"/>
                <w:snapToGrid/>
                <w:color w:val="000000" w:themeColor="text1"/>
                <w:kern w:val="24"/>
                <w:sz w:val="18"/>
                <w:szCs w:val="18"/>
                <w:lang w:val="tr-TR" w:eastAsia="tr-TR"/>
              </w:rPr>
              <w:t xml:space="preserve"> ve ilçe tüm okul öncesi okullarımızda halk oyunları kursları açılması. </w:t>
            </w:r>
          </w:p>
          <w:p w:rsidR="00B27A98" w:rsidRPr="000E53F4" w:rsidRDefault="00B27A98" w:rsidP="00B27A98">
            <w:pPr>
              <w:spacing w:after="120" w:line="204" w:lineRule="auto"/>
              <w:rPr>
                <w:rFonts w:eastAsiaTheme="minorEastAsia"/>
                <w:snapToGrid/>
                <w:color w:val="000000" w:themeColor="text1"/>
                <w:kern w:val="24"/>
                <w:sz w:val="18"/>
                <w:szCs w:val="18"/>
                <w:lang w:val="tr-TR" w:eastAsia="tr-TR"/>
              </w:rPr>
            </w:pPr>
            <w:proofErr w:type="gramStart"/>
            <w:r w:rsidRPr="000E53F4">
              <w:rPr>
                <w:rFonts w:eastAsiaTheme="minorEastAsia"/>
                <w:snapToGrid/>
                <w:color w:val="000000" w:themeColor="text1"/>
                <w:kern w:val="24"/>
                <w:sz w:val="18"/>
                <w:szCs w:val="18"/>
                <w:lang w:val="tr-TR" w:eastAsia="tr-TR"/>
              </w:rPr>
              <w:t>Tokat   yöresi</w:t>
            </w:r>
            <w:proofErr w:type="gramEnd"/>
            <w:r w:rsidRPr="000E53F4">
              <w:rPr>
                <w:rFonts w:eastAsiaTheme="minorEastAsia"/>
                <w:snapToGrid/>
                <w:color w:val="000000" w:themeColor="text1"/>
                <w:kern w:val="24"/>
                <w:sz w:val="18"/>
                <w:szCs w:val="18"/>
                <w:lang w:val="tr-TR" w:eastAsia="tr-TR"/>
              </w:rPr>
              <w:t xml:space="preserve"> halkoyunları kıyafetleri incelemesi yapılarak otantik kıyafetler yaptırılması.</w:t>
            </w:r>
          </w:p>
          <w:p w:rsidR="00B27A98" w:rsidRPr="000E53F4" w:rsidRDefault="00B27A98" w:rsidP="00B27A98">
            <w:pPr>
              <w:spacing w:after="200" w:line="276" w:lineRule="auto"/>
              <w:rPr>
                <w:rFonts w:eastAsiaTheme="minorEastAsia"/>
                <w:snapToGrid/>
                <w:color w:val="000000" w:themeColor="text1"/>
                <w:kern w:val="24"/>
                <w:sz w:val="18"/>
                <w:szCs w:val="18"/>
                <w:lang w:val="tr-TR"/>
              </w:rPr>
            </w:pPr>
            <w:r w:rsidRPr="000E53F4">
              <w:rPr>
                <w:rFonts w:eastAsiaTheme="minorEastAsia"/>
                <w:snapToGrid/>
                <w:color w:val="000000" w:themeColor="text1"/>
                <w:kern w:val="24"/>
                <w:sz w:val="18"/>
                <w:szCs w:val="18"/>
                <w:lang w:val="tr-TR"/>
              </w:rPr>
              <w:t xml:space="preserve">Tokat yöresi halkoyunları müzikleri derleme ve besteleme çalışmaları yapılması.  </w:t>
            </w:r>
          </w:p>
          <w:p w:rsidR="00B27A98" w:rsidRPr="000E53F4" w:rsidRDefault="00B76831" w:rsidP="00B27A98">
            <w:pPr>
              <w:spacing w:after="200" w:line="276" w:lineRule="auto"/>
              <w:rPr>
                <w:rFonts w:eastAsiaTheme="minorHAnsi"/>
                <w:snapToGrid/>
                <w:sz w:val="18"/>
                <w:szCs w:val="18"/>
                <w:lang w:val="tr-TR"/>
              </w:rPr>
            </w:pPr>
            <w:r w:rsidRPr="000E53F4">
              <w:rPr>
                <w:rFonts w:eastAsiaTheme="minorEastAsia"/>
                <w:snapToGrid/>
                <w:color w:val="000000" w:themeColor="text1"/>
                <w:kern w:val="24"/>
                <w:sz w:val="18"/>
                <w:szCs w:val="18"/>
                <w:lang w:val="tr-TR"/>
              </w:rPr>
              <w:t xml:space="preserve"> </w:t>
            </w:r>
            <w:r w:rsidR="00B27A98" w:rsidRPr="000E53F4">
              <w:rPr>
                <w:rFonts w:eastAsiaTheme="minorHAnsi"/>
                <w:snapToGrid/>
                <w:sz w:val="18"/>
                <w:szCs w:val="18"/>
                <w:lang w:val="tr-TR"/>
              </w:rPr>
              <w:t>Tokat yöresi halkoyunları il temsilciliği ile iş birliği çalışması.9:Yetişkinlere yönelik halkoyunları kurslarının açılması.10:Farklı yöre halk oyunlarının tokatta öğretilmesi çalışmaları.</w:t>
            </w:r>
            <w:r w:rsidR="00B27A98" w:rsidRPr="000E53F4">
              <w:rPr>
                <w:b/>
                <w:bCs/>
                <w:snapToGrid/>
                <w:sz w:val="18"/>
                <w:szCs w:val="18"/>
                <w:lang w:val="tr-TR" w:eastAsia="tr-TR"/>
              </w:rPr>
              <w:t xml:space="preserve"> </w:t>
            </w:r>
          </w:p>
        </w:tc>
      </w:tr>
      <w:tr w:rsidR="00B27A98" w:rsidRPr="000E53F4" w:rsidTr="00B27A98">
        <w:trPr>
          <w:trHeight w:val="354"/>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Projenin Maliyeti</w:t>
            </w:r>
          </w:p>
        </w:tc>
        <w:tc>
          <w:tcPr>
            <w:tcW w:w="7513" w:type="dxa"/>
            <w:vAlign w:val="center"/>
          </w:tcPr>
          <w:p w:rsidR="00B27A98" w:rsidRPr="000E53F4" w:rsidRDefault="00B27A98" w:rsidP="00822A72">
            <w:pPr>
              <w:rPr>
                <w:b/>
                <w:sz w:val="18"/>
                <w:szCs w:val="18"/>
                <w:lang w:val="tr-TR" w:eastAsia="tr-TR"/>
              </w:rPr>
            </w:pPr>
            <w:r w:rsidRPr="000E53F4">
              <w:rPr>
                <w:b/>
                <w:sz w:val="18"/>
                <w:szCs w:val="18"/>
                <w:lang w:val="tr-TR" w:eastAsia="tr-TR"/>
              </w:rPr>
              <w:t>Otantik kıyafet takımı: bir kişi takım 1.250tl bir takım:12.500tl</w:t>
            </w:r>
          </w:p>
        </w:tc>
      </w:tr>
      <w:tr w:rsidR="00B27A98" w:rsidRPr="000E53F4" w:rsidTr="00B27A98">
        <w:trPr>
          <w:trHeight w:val="234"/>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Ayrıntılı Bütçe Dökümü</w:t>
            </w:r>
          </w:p>
        </w:tc>
        <w:tc>
          <w:tcPr>
            <w:tcW w:w="7513" w:type="dxa"/>
            <w:vAlign w:val="center"/>
          </w:tcPr>
          <w:p w:rsidR="00B27A98" w:rsidRPr="000E53F4" w:rsidRDefault="00B27A98" w:rsidP="00822A72">
            <w:pPr>
              <w:rPr>
                <w:sz w:val="18"/>
                <w:szCs w:val="18"/>
                <w:lang w:val="tr-TR"/>
              </w:rPr>
            </w:pPr>
          </w:p>
        </w:tc>
      </w:tr>
      <w:tr w:rsidR="00B27A98" w:rsidRPr="000E53F4" w:rsidTr="00822A72">
        <w:trPr>
          <w:trHeight w:val="545"/>
        </w:trPr>
        <w:tc>
          <w:tcPr>
            <w:tcW w:w="3545" w:type="dxa"/>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Beklenen Finansman Kaynakları</w:t>
            </w:r>
          </w:p>
        </w:tc>
        <w:tc>
          <w:tcPr>
            <w:tcW w:w="7513" w:type="dxa"/>
            <w:vAlign w:val="center"/>
          </w:tcPr>
          <w:p w:rsidR="00B27A98" w:rsidRPr="000E53F4" w:rsidRDefault="00B27A98" w:rsidP="00822A72">
            <w:pPr>
              <w:rPr>
                <w:b/>
                <w:sz w:val="18"/>
                <w:szCs w:val="18"/>
                <w:lang w:val="tr-TR" w:eastAsia="tr-TR"/>
              </w:rPr>
            </w:pPr>
            <w:r w:rsidRPr="000E53F4">
              <w:rPr>
                <w:b/>
                <w:sz w:val="18"/>
                <w:szCs w:val="18"/>
                <w:lang w:val="tr-TR" w:eastAsia="tr-TR"/>
              </w:rPr>
              <w:t>Eğitim Tokat bütçesinden ayrılan ödenek.</w:t>
            </w:r>
          </w:p>
        </w:tc>
      </w:tr>
      <w:tr w:rsidR="00B27A98" w:rsidRPr="000E53F4" w:rsidTr="00B27A98">
        <w:trPr>
          <w:trHeight w:val="345"/>
        </w:trPr>
        <w:tc>
          <w:tcPr>
            <w:tcW w:w="3545" w:type="dxa"/>
            <w:tcBorders>
              <w:bottom w:val="single" w:sz="4" w:space="0" w:color="auto"/>
            </w:tcBorders>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İş Takvimi</w:t>
            </w:r>
          </w:p>
        </w:tc>
        <w:tc>
          <w:tcPr>
            <w:tcW w:w="7513" w:type="dxa"/>
            <w:tcBorders>
              <w:bottom w:val="single" w:sz="4" w:space="0" w:color="auto"/>
            </w:tcBorders>
            <w:vAlign w:val="center"/>
          </w:tcPr>
          <w:p w:rsidR="00B27A98" w:rsidRPr="000E53F4" w:rsidRDefault="00B27A98" w:rsidP="00822A72">
            <w:pPr>
              <w:rPr>
                <w:sz w:val="18"/>
                <w:szCs w:val="18"/>
                <w:lang w:val="tr-TR" w:eastAsia="tr-TR"/>
              </w:rPr>
            </w:pPr>
          </w:p>
        </w:tc>
      </w:tr>
      <w:tr w:rsidR="00B27A98" w:rsidRPr="000E53F4" w:rsidTr="00822A72">
        <w:trPr>
          <w:trHeight w:val="532"/>
        </w:trPr>
        <w:tc>
          <w:tcPr>
            <w:tcW w:w="3545" w:type="dxa"/>
            <w:tcBorders>
              <w:top w:val="single" w:sz="4" w:space="0" w:color="auto"/>
              <w:left w:val="single" w:sz="4" w:space="0" w:color="auto"/>
              <w:bottom w:val="single" w:sz="4" w:space="0" w:color="auto"/>
              <w:right w:val="single" w:sz="4" w:space="0" w:color="auto"/>
            </w:tcBorders>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Vatandaşın Ne İşine Yarayacak</w:t>
            </w:r>
          </w:p>
        </w:tc>
        <w:tc>
          <w:tcPr>
            <w:tcW w:w="7513" w:type="dxa"/>
            <w:tcBorders>
              <w:top w:val="single" w:sz="4" w:space="0" w:color="auto"/>
              <w:left w:val="single" w:sz="4" w:space="0" w:color="auto"/>
              <w:bottom w:val="single" w:sz="4" w:space="0" w:color="auto"/>
              <w:right w:val="single" w:sz="4" w:space="0" w:color="auto"/>
            </w:tcBorders>
            <w:vAlign w:val="center"/>
          </w:tcPr>
          <w:p w:rsidR="00B27A98" w:rsidRPr="000E53F4" w:rsidRDefault="00B27A98" w:rsidP="00822A72">
            <w:pPr>
              <w:jc w:val="both"/>
              <w:rPr>
                <w:sz w:val="18"/>
                <w:szCs w:val="18"/>
                <w:lang w:val="tr-TR" w:eastAsia="tr-TR"/>
              </w:rPr>
            </w:pPr>
            <w:proofErr w:type="gramStart"/>
            <w:r w:rsidRPr="000E53F4">
              <w:rPr>
                <w:sz w:val="18"/>
                <w:szCs w:val="18"/>
                <w:lang w:val="tr-TR" w:eastAsia="tr-TR"/>
              </w:rPr>
              <w:t>Sosyal ,kültürel</w:t>
            </w:r>
            <w:proofErr w:type="gramEnd"/>
            <w:r w:rsidRPr="000E53F4">
              <w:rPr>
                <w:sz w:val="18"/>
                <w:szCs w:val="18"/>
                <w:lang w:val="tr-TR" w:eastAsia="tr-TR"/>
              </w:rPr>
              <w:t xml:space="preserve"> açıdan eğitimli bireyler yetiştirerek sosyal birey olarak yetişmeleri.</w:t>
            </w:r>
          </w:p>
        </w:tc>
      </w:tr>
      <w:tr w:rsidR="00B27A98" w:rsidRPr="000E53F4" w:rsidTr="00822A72">
        <w:trPr>
          <w:trHeight w:val="532"/>
        </w:trPr>
        <w:tc>
          <w:tcPr>
            <w:tcW w:w="3545" w:type="dxa"/>
            <w:tcBorders>
              <w:top w:val="single" w:sz="4" w:space="0" w:color="auto"/>
              <w:left w:val="single" w:sz="4" w:space="0" w:color="auto"/>
              <w:bottom w:val="single" w:sz="4" w:space="0" w:color="auto"/>
              <w:right w:val="single" w:sz="4" w:space="0" w:color="auto"/>
            </w:tcBorders>
            <w:shd w:val="pct10" w:color="auto" w:fill="FFFFFF"/>
            <w:vAlign w:val="center"/>
          </w:tcPr>
          <w:p w:rsidR="00B27A98" w:rsidRPr="000E53F4" w:rsidRDefault="00B27A98" w:rsidP="00822A72">
            <w:pPr>
              <w:spacing w:before="120" w:after="120"/>
              <w:rPr>
                <w:b/>
                <w:sz w:val="18"/>
                <w:szCs w:val="18"/>
                <w:lang w:val="tr-TR"/>
              </w:rPr>
            </w:pPr>
            <w:r w:rsidRPr="000E53F4">
              <w:rPr>
                <w:b/>
                <w:sz w:val="18"/>
                <w:szCs w:val="18"/>
                <w:lang w:val="tr-TR"/>
              </w:rPr>
              <w:t xml:space="preserve">Tokatlı </w:t>
            </w:r>
            <w:proofErr w:type="spellStart"/>
            <w:r w:rsidRPr="000E53F4">
              <w:rPr>
                <w:b/>
                <w:sz w:val="18"/>
                <w:szCs w:val="18"/>
                <w:lang w:val="tr-TR"/>
              </w:rPr>
              <w:t>Hemşehrilerimize</w:t>
            </w:r>
            <w:proofErr w:type="spellEnd"/>
            <w:r w:rsidRPr="000E53F4">
              <w:rPr>
                <w:b/>
                <w:sz w:val="18"/>
                <w:szCs w:val="18"/>
                <w:lang w:val="tr-TR"/>
              </w:rPr>
              <w:t xml:space="preserve"> ve Tokat’a Ne Değer Kazandıracak</w:t>
            </w:r>
          </w:p>
        </w:tc>
        <w:tc>
          <w:tcPr>
            <w:tcW w:w="7513" w:type="dxa"/>
            <w:tcBorders>
              <w:top w:val="single" w:sz="4" w:space="0" w:color="auto"/>
              <w:left w:val="single" w:sz="4" w:space="0" w:color="auto"/>
              <w:bottom w:val="single" w:sz="4" w:space="0" w:color="auto"/>
              <w:right w:val="single" w:sz="4" w:space="0" w:color="auto"/>
            </w:tcBorders>
            <w:vAlign w:val="center"/>
          </w:tcPr>
          <w:p w:rsidR="00B27A98" w:rsidRPr="000E53F4" w:rsidRDefault="00B76831" w:rsidP="00B76831">
            <w:pPr>
              <w:jc w:val="both"/>
              <w:rPr>
                <w:sz w:val="18"/>
                <w:szCs w:val="18"/>
                <w:lang w:val="tr-TR" w:eastAsia="tr-TR"/>
              </w:rPr>
            </w:pPr>
            <w:proofErr w:type="gramStart"/>
            <w:r w:rsidRPr="000E53F4">
              <w:rPr>
                <w:sz w:val="18"/>
                <w:szCs w:val="18"/>
                <w:lang w:val="tr-TR" w:eastAsia="tr-TR"/>
              </w:rPr>
              <w:t xml:space="preserve">Halkoyunlarımız  </w:t>
            </w:r>
            <w:r w:rsidR="00B27A98" w:rsidRPr="000E53F4">
              <w:rPr>
                <w:sz w:val="18"/>
                <w:szCs w:val="18"/>
                <w:lang w:val="tr-TR" w:eastAsia="tr-TR"/>
              </w:rPr>
              <w:t>açıdan</w:t>
            </w:r>
            <w:proofErr w:type="gramEnd"/>
            <w:r w:rsidR="00B27A98" w:rsidRPr="000E53F4">
              <w:rPr>
                <w:sz w:val="18"/>
                <w:szCs w:val="18"/>
                <w:lang w:val="tr-TR" w:eastAsia="tr-TR"/>
              </w:rPr>
              <w:t xml:space="preserve"> bilgili ve yeterli bireylerin yetişmiş olması Tokat</w:t>
            </w:r>
            <w:r w:rsidRPr="000E53F4">
              <w:rPr>
                <w:sz w:val="18"/>
                <w:szCs w:val="18"/>
                <w:lang w:val="tr-TR" w:eastAsia="tr-TR"/>
              </w:rPr>
              <w:t xml:space="preserve"> </w:t>
            </w:r>
            <w:proofErr w:type="spellStart"/>
            <w:r w:rsidR="00B27A98" w:rsidRPr="000E53F4">
              <w:rPr>
                <w:sz w:val="18"/>
                <w:szCs w:val="18"/>
                <w:lang w:val="tr-TR" w:eastAsia="tr-TR"/>
              </w:rPr>
              <w:t>ın</w:t>
            </w:r>
            <w:proofErr w:type="spellEnd"/>
            <w:r w:rsidR="00B27A98" w:rsidRPr="000E53F4">
              <w:rPr>
                <w:sz w:val="18"/>
                <w:szCs w:val="18"/>
                <w:lang w:val="tr-TR" w:eastAsia="tr-TR"/>
              </w:rPr>
              <w:t xml:space="preserve"> </w:t>
            </w:r>
            <w:r w:rsidRPr="000E53F4">
              <w:rPr>
                <w:sz w:val="18"/>
                <w:szCs w:val="18"/>
                <w:lang w:val="tr-TR" w:eastAsia="tr-TR"/>
              </w:rPr>
              <w:t xml:space="preserve">folklorunu yaşatan bir </w:t>
            </w:r>
            <w:r w:rsidR="00B27A98" w:rsidRPr="000E53F4">
              <w:rPr>
                <w:sz w:val="18"/>
                <w:szCs w:val="18"/>
                <w:lang w:val="tr-TR" w:eastAsia="tr-TR"/>
              </w:rPr>
              <w:t>şehri olmasını sağlayacaktır.</w:t>
            </w:r>
          </w:p>
        </w:tc>
      </w:tr>
    </w:tbl>
    <w:p w:rsidR="00B76831" w:rsidRPr="000E53F4" w:rsidRDefault="00B76831">
      <w:pPr>
        <w:rPr>
          <w:sz w:val="18"/>
          <w:szCs w:val="18"/>
        </w:rPr>
      </w:pPr>
    </w:p>
    <w:sectPr w:rsidR="00B76831" w:rsidRPr="000E53F4" w:rsidSect="000E53F4">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68CC"/>
    <w:multiLevelType w:val="hybridMultilevel"/>
    <w:tmpl w:val="C84A6D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27A98"/>
    <w:rsid w:val="000E11FA"/>
    <w:rsid w:val="000E53F4"/>
    <w:rsid w:val="00220F24"/>
    <w:rsid w:val="002350B8"/>
    <w:rsid w:val="00265863"/>
    <w:rsid w:val="0049672D"/>
    <w:rsid w:val="00B27A98"/>
    <w:rsid w:val="00B76831"/>
    <w:rsid w:val="00D726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98"/>
    <w:pPr>
      <w:spacing w:after="0" w:line="240" w:lineRule="auto"/>
    </w:pPr>
    <w:rPr>
      <w:rFonts w:ascii="Times New Roman" w:eastAsia="Times New Roman" w:hAnsi="Times New Roman" w:cs="Times New Roman"/>
      <w:snapToGrid w:val="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A98"/>
    <w:pPr>
      <w:ind w:left="720"/>
      <w:contextualSpacing/>
    </w:pPr>
  </w:style>
  <w:style w:type="paragraph" w:styleId="NormalWeb">
    <w:name w:val="Normal (Web)"/>
    <w:basedOn w:val="Normal"/>
    <w:uiPriority w:val="99"/>
    <w:unhideWhenUsed/>
    <w:rsid w:val="00B27A98"/>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3180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tr</cp:lastModifiedBy>
  <cp:revision>3</cp:revision>
  <dcterms:created xsi:type="dcterms:W3CDTF">2020-11-16T10:23:00Z</dcterms:created>
  <dcterms:modified xsi:type="dcterms:W3CDTF">2020-11-16T11:41:00Z</dcterms:modified>
</cp:coreProperties>
</file>